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638" w:rsidRDefault="00D46638">
      <w:pPr>
        <w:rPr>
          <w:rFonts w:ascii="Arial" w:hAnsi="Arial" w:cs="Arial"/>
          <w:color w:val="000000"/>
          <w:sz w:val="24"/>
          <w:szCs w:val="24"/>
        </w:rPr>
      </w:pPr>
    </w:p>
    <w:p w:rsidR="00D46638" w:rsidRDefault="00D46638">
      <w:pPr>
        <w:rPr>
          <w:rFonts w:ascii="Arial" w:hAnsi="Arial" w:cs="Arial"/>
          <w:color w:val="000000"/>
          <w:sz w:val="24"/>
          <w:szCs w:val="24"/>
        </w:rPr>
      </w:pPr>
    </w:p>
    <w:tbl>
      <w:tblPr>
        <w:tblW w:w="1092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4"/>
        <w:gridCol w:w="1277"/>
        <w:gridCol w:w="6"/>
        <w:gridCol w:w="846"/>
        <w:gridCol w:w="6"/>
        <w:gridCol w:w="989"/>
        <w:gridCol w:w="6"/>
        <w:gridCol w:w="843"/>
        <w:gridCol w:w="1276"/>
        <w:gridCol w:w="2414"/>
        <w:gridCol w:w="2700"/>
      </w:tblGrid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ZONA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ÍND.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MÁX.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b/>
                <w:bCs/>
                <w:u w:val="single"/>
                <w:vertAlign w:val="superscript"/>
              </w:rPr>
              <w:t>o</w:t>
            </w:r>
            <w:r>
              <w:rPr>
                <w:rFonts w:ascii="Arial" w:hAnsi="Arial" w:cs="Arial"/>
              </w:rPr>
              <w:t xml:space="preserve"> PAV.</w:t>
            </w:r>
          </w:p>
        </w:tc>
        <w:tc>
          <w:tcPr>
            <w:tcW w:w="2414" w:type="dxa"/>
            <w:vAlign w:val="center"/>
          </w:tcPr>
          <w:p w:rsidR="00D46638" w:rsidRDefault="00D46638">
            <w:pPr>
              <w:pStyle w:val="Corpodetexto"/>
              <w:ind w:left="355" w:hanging="42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AFASTAMENTO DAS         DIVISAS       (m)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MÍNIMO</w:t>
            </w:r>
          </w:p>
        </w:tc>
        <w:tc>
          <w:tcPr>
            <w:tcW w:w="2700" w:type="dxa"/>
            <w:vAlign w:val="center"/>
          </w:tcPr>
          <w:p w:rsidR="00D46638" w:rsidRDefault="00D46638">
            <w:pPr>
              <w:pStyle w:val="Corpodetexto"/>
              <w:ind w:right="-921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ind w:right="-921" w:hanging="1204"/>
              <w:jc w:val="center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</w:rPr>
              <w:t>USOS</w:t>
            </w:r>
          </w:p>
        </w:tc>
      </w:tr>
      <w:tr w:rsidR="00D46638">
        <w:trPr>
          <w:trHeight w:val="1372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ZC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1,25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7,0</w:t>
            </w:r>
          </w:p>
        </w:tc>
        <w:tc>
          <w:tcPr>
            <w:tcW w:w="1276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Cone da Aeron.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2,00 m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Exceto nas quadras compreendidas entre o Setor Histórico, Rua Pres. Carlos Cavalcanti e Rua Presidente Faria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 e 2</w:t>
            </w:r>
          </w:p>
        </w:tc>
      </w:tr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- 3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- 3 Rebouças / Prado Velho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- 3 Rebouças / Prado Velho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</w:tc>
      </w:tr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ZR - 4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Até dois pavimentos facultado, acima de dois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- 4 - Batel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trHeight w:val="1066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- 4 - Alto da XV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- 4 - Alto da XV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</w:tc>
      </w:tr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- 4 - Rebouças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trHeight w:val="1059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ZONA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ÍND.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MÁX.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b/>
                <w:bCs/>
                <w:u w:val="single"/>
                <w:vertAlign w:val="superscript"/>
              </w:rPr>
              <w:t>o</w:t>
            </w:r>
            <w:r>
              <w:rPr>
                <w:rFonts w:ascii="Arial" w:hAnsi="Arial" w:cs="Arial"/>
              </w:rPr>
              <w:t xml:space="preserve"> PAV.</w:t>
            </w:r>
          </w:p>
        </w:tc>
        <w:tc>
          <w:tcPr>
            <w:tcW w:w="2414" w:type="dxa"/>
            <w:vAlign w:val="center"/>
          </w:tcPr>
          <w:p w:rsidR="00D46638" w:rsidRDefault="00D46638">
            <w:pPr>
              <w:pStyle w:val="Corpodetexto"/>
              <w:ind w:left="355" w:hanging="42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AFASTAMENTO DAS         DIVISAS       (m)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MÍNIMO</w:t>
            </w:r>
          </w:p>
        </w:tc>
        <w:tc>
          <w:tcPr>
            <w:tcW w:w="2700" w:type="dxa"/>
            <w:vAlign w:val="center"/>
          </w:tcPr>
          <w:p w:rsidR="00D46638" w:rsidRDefault="00D46638">
            <w:pPr>
              <w:pStyle w:val="Corpodetexto"/>
              <w:ind w:right="-921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ind w:right="-921" w:hanging="1204"/>
              <w:jc w:val="center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</w:rPr>
              <w:t>USOS</w:t>
            </w:r>
          </w:p>
        </w:tc>
      </w:tr>
      <w:tr w:rsidR="00D46638">
        <w:trPr>
          <w:trHeight w:val="1695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- 4 - Rebouças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</w:tc>
      </w:tr>
      <w:tr w:rsidR="00D46638">
        <w:trPr>
          <w:trHeight w:val="726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ZR - AG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ZR - M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mínimo de 2,00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trHeight w:val="726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 - MF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Até dois pavimentos facultado, acima de dois pavimentos mínimo de 2,00 m. 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 - NC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Via Externa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trHeight w:val="1024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 - NC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Demais vias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 - BR 116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 e 2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trHeight w:val="140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(Via Central)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1,25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5,0</w:t>
            </w:r>
          </w:p>
        </w:tc>
        <w:tc>
          <w:tcPr>
            <w:tcW w:w="1276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Cone da Aeronaútica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Embasamento comercial atender Plano Massa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Demais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</w:tc>
      </w:tr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(Via Central)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1,25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1276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Cone da Aeronaútica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Embasamento comercial atender Plano Massa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Demais pavimentos H/6 atendido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 e 2</w:t>
            </w:r>
          </w:p>
        </w:tc>
      </w:tr>
      <w:tr w:rsidR="00D46638">
        <w:trPr>
          <w:trHeight w:val="1567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- BR 116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ind w:firstLine="17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 e 2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trHeight w:val="78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ZONA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ÍND.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MÁX.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b/>
                <w:bCs/>
                <w:u w:val="single"/>
                <w:vertAlign w:val="superscript"/>
              </w:rPr>
              <w:t>o</w:t>
            </w:r>
            <w:r>
              <w:rPr>
                <w:rFonts w:ascii="Arial" w:hAnsi="Arial" w:cs="Arial"/>
              </w:rPr>
              <w:t xml:space="preserve"> PAV.</w:t>
            </w:r>
          </w:p>
        </w:tc>
        <w:tc>
          <w:tcPr>
            <w:tcW w:w="2414" w:type="dxa"/>
            <w:vAlign w:val="center"/>
          </w:tcPr>
          <w:p w:rsidR="00D46638" w:rsidRDefault="00D46638">
            <w:pPr>
              <w:pStyle w:val="Corpodetexto"/>
              <w:ind w:left="355" w:hanging="42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AFASTAMENTO DAS         DIVISAS       (m)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MÍNIMO</w:t>
            </w:r>
          </w:p>
        </w:tc>
        <w:tc>
          <w:tcPr>
            <w:tcW w:w="2700" w:type="dxa"/>
            <w:vAlign w:val="center"/>
          </w:tcPr>
          <w:p w:rsidR="00D46638" w:rsidRDefault="00D46638">
            <w:pPr>
              <w:pStyle w:val="Corpodetexto"/>
              <w:ind w:right="-921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ind w:right="-921" w:hanging="1204"/>
              <w:jc w:val="center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</w:rPr>
              <w:t>USOS</w:t>
            </w:r>
          </w:p>
        </w:tc>
      </w:tr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- MF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- CF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- WB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- AC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 e 2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trHeight w:val="16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- CB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2,50m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trHeight w:val="1261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CONEC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ind w:firstLine="17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 e 2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trHeight w:val="726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- CC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Demais Vias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trHeight w:val="100"/>
        </w:trPr>
        <w:tc>
          <w:tcPr>
            <w:tcW w:w="1847" w:type="dxa"/>
            <w:gridSpan w:val="3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SEI</w:t>
            </w:r>
          </w:p>
        </w:tc>
        <w:tc>
          <w:tcPr>
            <w:tcW w:w="852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1,0</w:t>
            </w:r>
          </w:p>
        </w:tc>
        <w:tc>
          <w:tcPr>
            <w:tcW w:w="995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0,30</w:t>
            </w:r>
          </w:p>
        </w:tc>
        <w:tc>
          <w:tcPr>
            <w:tcW w:w="843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1,5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acima de dois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cantSplit/>
          <w:trHeight w:val="1361"/>
        </w:trPr>
        <w:tc>
          <w:tcPr>
            <w:tcW w:w="564" w:type="dxa"/>
            <w:vMerge w:val="restart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V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I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 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C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 L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E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T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R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1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 V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 I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 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  C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   L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 E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 T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 R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 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1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V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I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 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 C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   L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 E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 T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 R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1</w:t>
            </w:r>
          </w:p>
        </w:tc>
        <w:tc>
          <w:tcPr>
            <w:tcW w:w="1283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ZR - 2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ZR - SF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ZR - U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852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es-ES_tradnl"/>
              </w:rPr>
              <w:t xml:space="preserve">  </w:t>
            </w:r>
            <w:r>
              <w:rPr>
                <w:rFonts w:ascii="Arial" w:hAnsi="Arial" w:cs="Arial"/>
                <w:lang w:val="pt-PT"/>
              </w:rPr>
              <w:t>1,0</w:t>
            </w:r>
          </w:p>
        </w:tc>
        <w:tc>
          <w:tcPr>
            <w:tcW w:w="995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pt-PT"/>
              </w:rPr>
              <w:t xml:space="preserve">  </w:t>
            </w:r>
            <w:r>
              <w:rPr>
                <w:rFonts w:ascii="Arial" w:hAnsi="Arial" w:cs="Arial"/>
              </w:rPr>
              <w:t>0,30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843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1,5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Habitação coletiva 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 e 2</w:t>
            </w:r>
          </w:p>
        </w:tc>
      </w:tr>
      <w:tr w:rsidR="00D46638">
        <w:trPr>
          <w:cantSplit/>
          <w:trHeight w:val="1626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83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B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1,0</w:t>
            </w:r>
          </w:p>
        </w:tc>
        <w:tc>
          <w:tcPr>
            <w:tcW w:w="995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0,30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843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1,5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</w:tc>
      </w:tr>
      <w:tr w:rsidR="00D46638">
        <w:trPr>
          <w:cantSplit/>
          <w:trHeight w:val="2192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83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OC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0,4</w:t>
            </w:r>
          </w:p>
        </w:tc>
        <w:tc>
          <w:tcPr>
            <w:tcW w:w="995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0,30</w:t>
            </w:r>
          </w:p>
        </w:tc>
        <w:tc>
          <w:tcPr>
            <w:tcW w:w="843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cantSplit/>
          <w:trHeight w:val="1575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83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ZONA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ÍND.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MÁX.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b/>
                <w:bCs/>
                <w:u w:val="single"/>
                <w:vertAlign w:val="superscript"/>
              </w:rPr>
              <w:t>o</w:t>
            </w:r>
            <w:r>
              <w:rPr>
                <w:rFonts w:ascii="Arial" w:hAnsi="Arial" w:cs="Arial"/>
              </w:rPr>
              <w:t xml:space="preserve"> PAV.</w:t>
            </w:r>
          </w:p>
        </w:tc>
        <w:tc>
          <w:tcPr>
            <w:tcW w:w="2414" w:type="dxa"/>
            <w:vAlign w:val="center"/>
          </w:tcPr>
          <w:p w:rsidR="00D46638" w:rsidRDefault="00D46638">
            <w:pPr>
              <w:pStyle w:val="Corpodetexto"/>
              <w:ind w:left="355" w:hanging="42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AFASTAMENTO DAS         DIVISAS       (m)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MÍNIMO</w:t>
            </w:r>
          </w:p>
        </w:tc>
        <w:tc>
          <w:tcPr>
            <w:tcW w:w="2700" w:type="dxa"/>
            <w:vAlign w:val="center"/>
          </w:tcPr>
          <w:p w:rsidR="00D46638" w:rsidRDefault="00D46638">
            <w:pPr>
              <w:pStyle w:val="Corpodetexto"/>
              <w:ind w:right="-921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ind w:right="-921" w:hanging="1204"/>
              <w:jc w:val="center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</w:rPr>
              <w:t>USOS</w:t>
            </w:r>
          </w:p>
        </w:tc>
      </w:tr>
      <w:tr w:rsidR="00D46638">
        <w:trPr>
          <w:cantSplit/>
          <w:trHeight w:val="1575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83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OC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0,4</w:t>
            </w:r>
          </w:p>
        </w:tc>
        <w:tc>
          <w:tcPr>
            <w:tcW w:w="995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0,30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843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1,0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</w:tc>
      </w:tr>
      <w:tr w:rsidR="00D46638">
        <w:trPr>
          <w:cantSplit/>
          <w:trHeight w:val="1575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83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- 3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1,0</w:t>
            </w:r>
          </w:p>
        </w:tc>
        <w:tc>
          <w:tcPr>
            <w:tcW w:w="995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0,30</w:t>
            </w:r>
          </w:p>
        </w:tc>
        <w:tc>
          <w:tcPr>
            <w:tcW w:w="843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1,8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 e 2</w:t>
            </w:r>
          </w:p>
        </w:tc>
      </w:tr>
      <w:tr w:rsidR="00D46638">
        <w:trPr>
          <w:cantSplit/>
          <w:trHeight w:val="1275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83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ZR-3 Rebouças / Prado Velho</w:t>
            </w:r>
          </w:p>
        </w:tc>
        <w:tc>
          <w:tcPr>
            <w:tcW w:w="852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1,0</w:t>
            </w:r>
          </w:p>
        </w:tc>
        <w:tc>
          <w:tcPr>
            <w:tcW w:w="995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0,30</w:t>
            </w:r>
          </w:p>
        </w:tc>
        <w:tc>
          <w:tcPr>
            <w:tcW w:w="843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2,0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</w:tc>
      </w:tr>
      <w:tr w:rsidR="00D46638">
        <w:trPr>
          <w:cantSplit/>
          <w:trHeight w:val="1726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83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- 4</w:t>
            </w:r>
          </w:p>
        </w:tc>
        <w:tc>
          <w:tcPr>
            <w:tcW w:w="852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2,0</w:t>
            </w:r>
          </w:p>
        </w:tc>
        <w:tc>
          <w:tcPr>
            <w:tcW w:w="995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0,60</w:t>
            </w:r>
          </w:p>
        </w:tc>
        <w:tc>
          <w:tcPr>
            <w:tcW w:w="843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 máximo da zona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Altura máximo da zona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cantSplit/>
          <w:trHeight w:val="2252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83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ZR-4 Rebouças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Demais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ZR-4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2,0</w:t>
            </w:r>
          </w:p>
        </w:tc>
        <w:tc>
          <w:tcPr>
            <w:tcW w:w="995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0,60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843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2,0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cantSplit/>
          <w:trHeight w:val="1511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7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- 4 Alto da XV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- 4 Batel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</w:t>
            </w:r>
          </w:p>
        </w:tc>
        <w:tc>
          <w:tcPr>
            <w:tcW w:w="849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</w:tc>
      </w:tr>
      <w:tr w:rsidR="00D46638">
        <w:trPr>
          <w:cantSplit/>
          <w:trHeight w:val="1127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7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CONEC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0,40</w:t>
            </w:r>
          </w:p>
        </w:tc>
        <w:tc>
          <w:tcPr>
            <w:tcW w:w="849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</w:tc>
      </w:tr>
      <w:tr w:rsidR="00D46638">
        <w:trPr>
          <w:cantSplit/>
          <w:trHeight w:val="1111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7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ZONA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ÍND.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MÁX.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b/>
                <w:bCs/>
                <w:u w:val="single"/>
                <w:vertAlign w:val="superscript"/>
              </w:rPr>
              <w:t>o</w:t>
            </w:r>
            <w:r>
              <w:rPr>
                <w:rFonts w:ascii="Arial" w:hAnsi="Arial" w:cs="Arial"/>
              </w:rPr>
              <w:t xml:space="preserve"> PAV.</w:t>
            </w:r>
          </w:p>
        </w:tc>
        <w:tc>
          <w:tcPr>
            <w:tcW w:w="2414" w:type="dxa"/>
            <w:vAlign w:val="center"/>
          </w:tcPr>
          <w:p w:rsidR="00D46638" w:rsidRDefault="00D46638">
            <w:pPr>
              <w:pStyle w:val="Corpodetexto"/>
              <w:ind w:left="355" w:hanging="42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AFASTAMENTO DAS         DIVISAS       (m)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MÍNIMO</w:t>
            </w:r>
          </w:p>
        </w:tc>
        <w:tc>
          <w:tcPr>
            <w:tcW w:w="2700" w:type="dxa"/>
            <w:vAlign w:val="center"/>
          </w:tcPr>
          <w:p w:rsidR="00D46638" w:rsidRDefault="00D46638">
            <w:pPr>
              <w:pStyle w:val="Corpodetexto"/>
              <w:ind w:right="-921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ind w:right="-921" w:hanging="1204"/>
              <w:jc w:val="center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</w:rPr>
              <w:t>USOS</w:t>
            </w:r>
          </w:p>
        </w:tc>
      </w:tr>
      <w:tr w:rsidR="00D46638">
        <w:trPr>
          <w:cantSplit/>
          <w:trHeight w:val="1111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7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 - MF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9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</w:tc>
      </w:tr>
      <w:tr w:rsidR="00D46638">
        <w:trPr>
          <w:cantSplit/>
          <w:trHeight w:val="1145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7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 - NC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 facultado, demais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</w:tc>
      </w:tr>
      <w:tr w:rsidR="00D46638">
        <w:trPr>
          <w:cantSplit/>
          <w:trHeight w:val="1127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7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 - BR116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9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</w:tc>
      </w:tr>
      <w:tr w:rsidR="00D46638">
        <w:trPr>
          <w:cantSplit/>
          <w:trHeight w:val="1198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7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SC - SF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SC - UM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2</w:t>
            </w:r>
          </w:p>
        </w:tc>
      </w:tr>
      <w:tr w:rsidR="00D46638">
        <w:trPr>
          <w:cantSplit/>
          <w:trHeight w:val="1496"/>
        </w:trPr>
        <w:tc>
          <w:tcPr>
            <w:tcW w:w="564" w:type="dxa"/>
            <w:vMerge w:val="restart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C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 L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E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 T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R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2</w:t>
            </w:r>
          </w:p>
        </w:tc>
        <w:tc>
          <w:tcPr>
            <w:tcW w:w="1277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- 2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- 3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SF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U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cantSplit/>
          <w:trHeight w:val="1313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7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ZR - 4 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0,60</w:t>
            </w:r>
          </w:p>
        </w:tc>
        <w:tc>
          <w:tcPr>
            <w:tcW w:w="849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 máximo da zona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Altura máxima da zona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cantSplit/>
          <w:trHeight w:val="964"/>
        </w:trPr>
        <w:tc>
          <w:tcPr>
            <w:tcW w:w="564" w:type="dxa"/>
            <w:vMerge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7" w:type="dxa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 -   OC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0,30</w:t>
            </w:r>
          </w:p>
        </w:tc>
        <w:tc>
          <w:tcPr>
            <w:tcW w:w="849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Habitação Coletiva 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cantSplit/>
          <w:trHeight w:val="964"/>
        </w:trPr>
        <w:tc>
          <w:tcPr>
            <w:tcW w:w="56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C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L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 E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T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R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3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7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SEHIS</w:t>
            </w:r>
          </w:p>
        </w:tc>
        <w:tc>
          <w:tcPr>
            <w:tcW w:w="852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1,0</w:t>
            </w:r>
          </w:p>
        </w:tc>
        <w:tc>
          <w:tcPr>
            <w:tcW w:w="995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0,30</w:t>
            </w:r>
          </w:p>
        </w:tc>
        <w:tc>
          <w:tcPr>
            <w:tcW w:w="849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1,5</w:t>
            </w:r>
          </w:p>
        </w:tc>
        <w:tc>
          <w:tcPr>
            <w:tcW w:w="1276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04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 aplicação do índice H/6 para afastamento das divisas, prevalece a maior dimensão obtida, entre o índice e o mínimo de 2,50 m.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  <w:tr w:rsidR="00D46638">
        <w:trPr>
          <w:cantSplit/>
          <w:trHeight w:val="936"/>
        </w:trPr>
        <w:tc>
          <w:tcPr>
            <w:tcW w:w="1841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ZONA </w:t>
            </w:r>
          </w:p>
        </w:tc>
        <w:tc>
          <w:tcPr>
            <w:tcW w:w="852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</w:tc>
        <w:tc>
          <w:tcPr>
            <w:tcW w:w="995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ÍND.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849" w:type="dxa"/>
            <w:gridSpan w:val="2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MÁX.</w:t>
            </w:r>
          </w:p>
        </w:tc>
        <w:tc>
          <w:tcPr>
            <w:tcW w:w="1276" w:type="dxa"/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b/>
                <w:bCs/>
                <w:u w:val="single"/>
                <w:vertAlign w:val="superscript"/>
              </w:rPr>
              <w:t>o</w:t>
            </w:r>
            <w:r>
              <w:rPr>
                <w:rFonts w:ascii="Arial" w:hAnsi="Arial" w:cs="Arial"/>
              </w:rPr>
              <w:t xml:space="preserve"> PAV.</w:t>
            </w:r>
          </w:p>
        </w:tc>
        <w:tc>
          <w:tcPr>
            <w:tcW w:w="2414" w:type="dxa"/>
            <w:vAlign w:val="center"/>
          </w:tcPr>
          <w:p w:rsidR="00D46638" w:rsidRDefault="00D46638">
            <w:pPr>
              <w:pStyle w:val="Corpodetexto"/>
              <w:ind w:left="355" w:hanging="42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AFASTAMENTO DAS         DIVISAS       (m)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MÍNIMO</w:t>
            </w:r>
          </w:p>
        </w:tc>
        <w:tc>
          <w:tcPr>
            <w:tcW w:w="2700" w:type="dxa"/>
            <w:vAlign w:val="center"/>
          </w:tcPr>
          <w:p w:rsidR="00D46638" w:rsidRDefault="00D46638">
            <w:pPr>
              <w:pStyle w:val="Corpodetexto"/>
              <w:ind w:right="-921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ind w:right="-921" w:hanging="1204"/>
              <w:jc w:val="center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</w:rPr>
              <w:t>USOS</w:t>
            </w:r>
          </w:p>
        </w:tc>
      </w:tr>
      <w:tr w:rsidR="00D46638">
        <w:trPr>
          <w:cantSplit/>
          <w:trHeight w:val="2729"/>
        </w:trPr>
        <w:tc>
          <w:tcPr>
            <w:tcW w:w="56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P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R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I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R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I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 T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Á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 R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  I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77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852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Coefici-ente máximoda zona</w:t>
            </w:r>
          </w:p>
        </w:tc>
        <w:tc>
          <w:tcPr>
            <w:tcW w:w="995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Índice de   acordo com o artigo 4.º</w:t>
            </w:r>
          </w:p>
        </w:tc>
        <w:tc>
          <w:tcPr>
            <w:tcW w:w="849" w:type="dxa"/>
            <w:gridSpan w:val="2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Coefi-ciente máximo da zona através- sada</w:t>
            </w:r>
          </w:p>
        </w:tc>
        <w:tc>
          <w:tcPr>
            <w:tcW w:w="1276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Altura máxima da zona atraves-sada</w:t>
            </w:r>
          </w:p>
        </w:tc>
        <w:tc>
          <w:tcPr>
            <w:tcW w:w="2414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Afastamentos das divisas da zona atravessada</w:t>
            </w:r>
          </w:p>
        </w:tc>
        <w:tc>
          <w:tcPr>
            <w:tcW w:w="2700" w:type="dxa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coletiva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Habitação transitória 1</w:t>
            </w:r>
          </w:p>
        </w:tc>
      </w:tr>
    </w:tbl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sz w:val="24"/>
          <w:szCs w:val="24"/>
        </w:rPr>
      </w:pPr>
    </w:p>
    <w:p w:rsidR="00D46638" w:rsidRDefault="00D46638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sz w:val="24"/>
          <w:szCs w:val="24"/>
        </w:rPr>
        <w:t xml:space="preserve">PARTE INTEGRANTE DO DECRETO N.º </w:t>
      </w:r>
      <w:r>
        <w:rPr>
          <w:rFonts w:ascii="Arial" w:hAnsi="Arial" w:cs="Arial"/>
          <w:b/>
          <w:bCs/>
          <w:sz w:val="32"/>
          <w:szCs w:val="32"/>
        </w:rPr>
        <w:t xml:space="preserve">295/2011  </w:t>
      </w:r>
    </w:p>
    <w:p w:rsidR="00D46638" w:rsidRDefault="00D46638">
      <w:pPr>
        <w:pStyle w:val="Corpodetexto"/>
        <w:tabs>
          <w:tab w:val="left" w:pos="3544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ANEXO II - USO COMERCIAL</w:t>
      </w:r>
    </w:p>
    <w:tbl>
      <w:tblPr>
        <w:tblW w:w="10859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/>
      </w:tblPr>
      <w:tblGrid>
        <w:gridCol w:w="2000"/>
        <w:gridCol w:w="999"/>
        <w:gridCol w:w="857"/>
        <w:gridCol w:w="1000"/>
        <w:gridCol w:w="1142"/>
        <w:gridCol w:w="2570"/>
        <w:gridCol w:w="2291"/>
      </w:tblGrid>
      <w:tr w:rsidR="00D46638">
        <w:trPr>
          <w:trHeight w:val="20"/>
        </w:trPr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ZONA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COEF. 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color w:val="00B050"/>
              </w:rPr>
            </w:pPr>
            <w:r>
              <w:rPr>
                <w:rFonts w:ascii="Arial" w:hAnsi="Arial" w:cs="Arial"/>
              </w:rPr>
              <w:t xml:space="preserve">ZONA  </w:t>
            </w:r>
            <w:r>
              <w:rPr>
                <w:rFonts w:ascii="Arial" w:hAnsi="Arial" w:cs="Arial"/>
                <w:b/>
                <w:bCs/>
              </w:rPr>
              <w:t>(1) (2)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COEF.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color w:val="00B050"/>
              </w:rPr>
            </w:pPr>
            <w:r>
              <w:rPr>
                <w:rFonts w:ascii="Arial" w:hAnsi="Arial" w:cs="Arial"/>
              </w:rPr>
              <w:t xml:space="preserve"> MÁX.  </w:t>
            </w:r>
            <w:r>
              <w:rPr>
                <w:rFonts w:ascii="Arial" w:hAnsi="Arial" w:cs="Arial"/>
                <w:b/>
                <w:bCs/>
              </w:rPr>
              <w:t>(1) (2)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N</w:t>
            </w:r>
            <w:r>
              <w:rPr>
                <w:rFonts w:ascii="Arial" w:hAnsi="Arial" w:cs="Arial"/>
              </w:rPr>
              <w:sym w:font="Symbol" w:char="F0B0"/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PAV.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AFASTAMENTO DAS DIVISAS (m) MÍNIMO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color w:val="00B050"/>
                <w:lang w:val="pt-PT"/>
              </w:rPr>
            </w:pPr>
            <w:r>
              <w:rPr>
                <w:rFonts w:ascii="Arial" w:hAnsi="Arial" w:cs="Arial"/>
              </w:rPr>
              <w:t xml:space="preserve">         USOS </w:t>
            </w:r>
            <w:r>
              <w:rPr>
                <w:rFonts w:ascii="Arial" w:hAnsi="Arial" w:cs="Arial"/>
                <w:b/>
                <w:bCs/>
              </w:rPr>
              <w:t>(1) (2)</w:t>
            </w:r>
          </w:p>
        </w:tc>
      </w:tr>
      <w:tr w:rsidR="00D46638">
        <w:trPr>
          <w:trHeight w:val="20"/>
        </w:trPr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ZC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Cone da Aeron.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       2,00 m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Comércio e serviço setorial</w:t>
            </w:r>
          </w:p>
        </w:tc>
      </w:tr>
      <w:tr w:rsidR="00D46638">
        <w:trPr>
          <w:trHeight w:val="20"/>
        </w:trPr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3 - Rebouças / Prado Velho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Edifício de escritório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Comunitário 2 e 3 - Ensino</w:t>
            </w:r>
          </w:p>
        </w:tc>
      </w:tr>
      <w:tr w:rsidR="00D46638">
        <w:trPr>
          <w:trHeight w:val="20"/>
        </w:trPr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4 - Alto da XV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ind w:left="72" w:hanging="142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Edifício de escritório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Comunitário 2 - Saúde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Comunitário 2 e 3 - Ensino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trHeight w:val="20"/>
        </w:trPr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4 - Rebouças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ind w:left="72" w:hanging="72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Edifício de escritório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Comunitário 2 e 3 - Ensino</w:t>
            </w:r>
          </w:p>
        </w:tc>
      </w:tr>
      <w:tr w:rsidR="00D46638">
        <w:trPr>
          <w:trHeight w:val="20"/>
        </w:trPr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ZT-BR 116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1,8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Comércio e serviço setorial</w:t>
            </w:r>
          </w:p>
        </w:tc>
      </w:tr>
      <w:tr w:rsidR="00D46638">
        <w:trPr>
          <w:trHeight w:val="20"/>
        </w:trPr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 (Via Central)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Cone da Aeron.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Embasamento comercial atender Plano Massa, demais pavimentos H/6 atendido o mínimo de 2,50 m.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Comércio e serviço setorial</w:t>
            </w:r>
          </w:p>
        </w:tc>
      </w:tr>
      <w:tr w:rsidR="00D46638">
        <w:trPr>
          <w:trHeight w:val="20"/>
        </w:trPr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- BR 116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Até dois pavimentos facultado, demais pavimentos H/6 atendido o </w:t>
            </w:r>
            <w:r>
              <w:rPr>
                <w:rFonts w:ascii="Arial" w:hAnsi="Arial" w:cs="Arial"/>
              </w:rPr>
              <w:lastRenderedPageBreak/>
              <w:t>mínimo de 2,50 m.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Comunitário 2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Comunitário 3 - Ensino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Comércio e serviço </w:t>
            </w:r>
            <w:r>
              <w:rPr>
                <w:rFonts w:ascii="Arial" w:hAnsi="Arial" w:cs="Arial"/>
              </w:rPr>
              <w:lastRenderedPageBreak/>
              <w:t>setorial</w:t>
            </w:r>
          </w:p>
        </w:tc>
      </w:tr>
      <w:tr w:rsidR="00D46638">
        <w:trPr>
          <w:trHeight w:val="20"/>
        </w:trPr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SE - MF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- CF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0,75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Comunitário 2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Comunitário 3 - Ensino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Comércio e serviço setorial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trHeight w:val="20"/>
        </w:trPr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– WB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- AC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0,75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Comércio e serviço setorial</w:t>
            </w:r>
          </w:p>
        </w:tc>
      </w:tr>
      <w:tr w:rsidR="00D46638">
        <w:trPr>
          <w:trHeight w:val="20"/>
        </w:trPr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CONEC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Comércio e serviço setorial</w:t>
            </w:r>
          </w:p>
        </w:tc>
      </w:tr>
      <w:tr w:rsidR="00D46638">
        <w:trPr>
          <w:trHeight w:val="20"/>
        </w:trPr>
        <w:tc>
          <w:tcPr>
            <w:tcW w:w="20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- CC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Demais Vias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Comércio e serviço setorial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</w:tbl>
    <w:p w:rsidR="00D46638" w:rsidRDefault="00D46638">
      <w:pPr>
        <w:ind w:hanging="96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 xml:space="preserve">Obs: </w:t>
      </w:r>
      <w:r>
        <w:rPr>
          <w:rFonts w:ascii="Arial" w:hAnsi="Arial" w:cs="Arial"/>
          <w:b/>
          <w:bCs/>
        </w:rPr>
        <w:t xml:space="preserve">(1)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</w:rPr>
        <w:t xml:space="preserve">O acréscimo de potencial construtivo deverá atender aos parâmetros máximos de uso e porte              previstos na Legislação       </w:t>
      </w:r>
    </w:p>
    <w:p w:rsidR="00D46638" w:rsidRDefault="00D46638">
      <w:pPr>
        <w:ind w:hanging="96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(2) Para uso e porte permissível previsto na Legislação, deverá ser avaliado pelo Conselho   Municipal de Urbanismo - CMU </w:t>
      </w:r>
    </w:p>
    <w:tbl>
      <w:tblPr>
        <w:tblW w:w="1089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70" w:type="dxa"/>
          <w:right w:w="70" w:type="dxa"/>
        </w:tblCellMar>
        <w:tblLook w:val="0000"/>
      </w:tblPr>
      <w:tblGrid>
        <w:gridCol w:w="714"/>
        <w:gridCol w:w="1293"/>
        <w:gridCol w:w="1003"/>
        <w:gridCol w:w="860"/>
        <w:gridCol w:w="1004"/>
        <w:gridCol w:w="1147"/>
        <w:gridCol w:w="2579"/>
        <w:gridCol w:w="2298"/>
      </w:tblGrid>
      <w:tr w:rsidR="00D46638">
        <w:trPr>
          <w:cantSplit/>
          <w:trHeight w:val="20"/>
        </w:trPr>
        <w:tc>
          <w:tcPr>
            <w:tcW w:w="200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ZONA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COEF. </w:t>
            </w:r>
            <w:r>
              <w:rPr>
                <w:rFonts w:ascii="Arial" w:hAnsi="Arial" w:cs="Arial"/>
                <w:b/>
                <w:bCs/>
              </w:rPr>
              <w:t>(1) (2)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ÍND.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COEF.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color w:val="00B050"/>
              </w:rPr>
            </w:pPr>
            <w:r>
              <w:rPr>
                <w:rFonts w:ascii="Arial" w:hAnsi="Arial" w:cs="Arial"/>
              </w:rPr>
              <w:t xml:space="preserve">MÁX.   </w:t>
            </w:r>
            <w:r>
              <w:rPr>
                <w:rFonts w:ascii="Arial" w:hAnsi="Arial" w:cs="Arial"/>
                <w:b/>
                <w:bCs/>
              </w:rPr>
              <w:t>(1) (2)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  <w:b/>
                <w:bCs/>
                <w:u w:val="single"/>
                <w:vertAlign w:val="superscript"/>
              </w:rPr>
              <w:t>o</w:t>
            </w:r>
            <w:r>
              <w:rPr>
                <w:rFonts w:ascii="Arial" w:hAnsi="Arial" w:cs="Arial"/>
              </w:rPr>
              <w:t xml:space="preserve"> PAV.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ind w:left="355" w:hanging="425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AFASTAMENTO DAS         DIVISAS       (m)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MÍNIMO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ind w:right="-921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ind w:right="-921" w:hanging="779"/>
              <w:jc w:val="center"/>
              <w:rPr>
                <w:rFonts w:ascii="Arial" w:hAnsi="Arial" w:cs="Arial"/>
                <w:color w:val="00B050"/>
                <w:lang w:val="pt-PT"/>
              </w:rPr>
            </w:pPr>
            <w:r>
              <w:rPr>
                <w:rFonts w:ascii="Arial" w:hAnsi="Arial" w:cs="Arial"/>
              </w:rPr>
              <w:t xml:space="preserve">USOS </w:t>
            </w:r>
            <w:r>
              <w:rPr>
                <w:rFonts w:ascii="Arial" w:hAnsi="Arial" w:cs="Arial"/>
                <w:b/>
                <w:bCs/>
              </w:rPr>
              <w:t>(1) (2)</w:t>
            </w:r>
          </w:p>
        </w:tc>
      </w:tr>
      <w:tr w:rsidR="00D46638">
        <w:trPr>
          <w:cantSplit/>
          <w:trHeight w:val="20"/>
        </w:trPr>
        <w:tc>
          <w:tcPr>
            <w:tcW w:w="7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 V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 I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 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 C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  L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 E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  T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  R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  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  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1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OC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 atendido o mínimo de 2,50 m.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Comunitário 2 - Ensino, Saúde, Lazer e Cultura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Comunitário 3 - Ensino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Comércio e serviço Vicinal, de Bairro e Setorial</w:t>
            </w:r>
          </w:p>
        </w:tc>
      </w:tr>
      <w:tr w:rsidR="00D46638">
        <w:trPr>
          <w:cantSplit/>
          <w:trHeight w:val="20"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- 2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SF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B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ZR - U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ZT - MF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SC - SF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>SC - UM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s-ES_tradn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1,0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1,00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1,5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04</w:t>
            </w: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</w:tc>
      </w:tr>
      <w:tr w:rsidR="00D46638">
        <w:trPr>
          <w:cantSplit/>
          <w:trHeight w:val="20"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 - NC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1,00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1,5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06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</w:tc>
      </w:tr>
      <w:tr w:rsidR="00D46638">
        <w:trPr>
          <w:cantSplit/>
          <w:trHeight w:val="20"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ZR -  3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ZT - BR116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1,00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1,8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06</w:t>
            </w: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</w:tc>
      </w:tr>
      <w:tr w:rsidR="00D46638">
        <w:trPr>
          <w:cantSplit/>
          <w:trHeight w:val="20"/>
        </w:trPr>
        <w:tc>
          <w:tcPr>
            <w:tcW w:w="7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V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   I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I   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A   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 xml:space="preserve">S      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 xml:space="preserve">      C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S  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E    L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T    E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O   T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R   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I    R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A   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 xml:space="preserve">I    S 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 xml:space="preserve">     1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ZR-3 Rebouças / Prado Velho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Até dois pavimentos facultado, demais pavimentos H/6, atendido o mínimo de 2,50 m.</w:t>
            </w:r>
          </w:p>
        </w:tc>
        <w:tc>
          <w:tcPr>
            <w:tcW w:w="2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Comunitário 2 - Ensino, Saúde, Lazer e Cultura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Comunitário 3 - Ensino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Comércio e serviço Vicinal, de Bairro e Setorial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cantSplit/>
          <w:trHeight w:val="20"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  <w:lang w:val="pt-PT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ZR-4 Rebouças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Demais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cantSplit/>
          <w:trHeight w:val="20"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CONEC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  <w:tr w:rsidR="00D46638">
        <w:trPr>
          <w:cantSplit/>
          <w:trHeight w:val="20"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- 4 Alto da XV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ZR - 4 Batel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1,00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2,0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</w:tc>
      </w:tr>
      <w:tr w:rsidR="00D46638">
        <w:trPr>
          <w:cantSplit/>
          <w:trHeight w:val="20"/>
        </w:trPr>
        <w:tc>
          <w:tcPr>
            <w:tcW w:w="7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ZS - 1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  <w:lang w:val="en-US"/>
              </w:rPr>
            </w:pP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ZS - 2</w:t>
            </w:r>
          </w:p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1,5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02</w:t>
            </w: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  <w:tc>
          <w:tcPr>
            <w:tcW w:w="2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46638" w:rsidRDefault="00D46638">
            <w:pPr>
              <w:pStyle w:val="Corpodetexto"/>
              <w:rPr>
                <w:rFonts w:ascii="Arial" w:hAnsi="Arial" w:cs="Arial"/>
              </w:rPr>
            </w:pPr>
          </w:p>
        </w:tc>
      </w:tr>
    </w:tbl>
    <w:p w:rsidR="00D46638" w:rsidRDefault="00D46638">
      <w:pPr>
        <w:ind w:hanging="964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 xml:space="preserve">Obs: </w:t>
      </w:r>
      <w:r>
        <w:rPr>
          <w:rFonts w:ascii="Arial" w:hAnsi="Arial" w:cs="Arial"/>
          <w:b/>
          <w:bCs/>
        </w:rPr>
        <w:t xml:space="preserve">(1) 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</w:rPr>
        <w:t xml:space="preserve">O acréscimo de potencial construtivo deverá atender aos parâmetros máximos de uso e porte              previstos na Legislação       </w:t>
      </w:r>
    </w:p>
    <w:p w:rsidR="00D46638" w:rsidRDefault="00D46638">
      <w:pPr>
        <w:ind w:hanging="42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(2) Para uso e porte permissível previsto na Legislação, deverá ser avaliado pelo Conselho   Municipal e Urbanismo - CMU </w:t>
      </w:r>
    </w:p>
    <w:p w:rsidR="00D46638" w:rsidRDefault="00D46638">
      <w:pPr>
        <w:ind w:hanging="426"/>
        <w:rPr>
          <w:rFonts w:ascii="Arial" w:hAnsi="Arial" w:cs="Arial"/>
          <w:b/>
          <w:bCs/>
        </w:rPr>
      </w:pPr>
    </w:p>
    <w:p w:rsidR="00D46638" w:rsidRDefault="00D46638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sz w:val="24"/>
          <w:szCs w:val="24"/>
        </w:rPr>
        <w:t xml:space="preserve">PARTE INTEGRANTE DO DECRETO N.º </w:t>
      </w:r>
      <w:r>
        <w:rPr>
          <w:rFonts w:ascii="Arial" w:hAnsi="Arial" w:cs="Arial"/>
          <w:b/>
          <w:bCs/>
          <w:sz w:val="32"/>
          <w:szCs w:val="32"/>
        </w:rPr>
        <w:t xml:space="preserve">295/2011  </w:t>
      </w:r>
    </w:p>
    <w:p w:rsidR="00D46638" w:rsidRDefault="00D46638">
      <w:pPr>
        <w:pStyle w:val="Corpodetexto"/>
        <w:jc w:val="center"/>
        <w:rPr>
          <w:rFonts w:ascii="Arial" w:hAnsi="Arial" w:cs="Arial"/>
        </w:rPr>
      </w:pPr>
      <w:r>
        <w:rPr>
          <w:rFonts w:ascii="Arial" w:hAnsi="Arial" w:cs="Arial"/>
        </w:rPr>
        <w:t>ANEXO III</w:t>
      </w:r>
    </w:p>
    <w:p w:rsidR="00D46638" w:rsidRDefault="00D46638">
      <w:pPr>
        <w:pStyle w:val="Corpodetexto"/>
      </w:pPr>
    </w:p>
    <w:p w:rsidR="00D46638" w:rsidRDefault="00D46638">
      <w:pPr>
        <w:pStyle w:val="Corpodetexto"/>
        <w:ind w:firstLine="426"/>
      </w:pPr>
      <w:r>
        <w:t>Para efeitos de delimitações das zonas citadas no artigo 5</w:t>
      </w:r>
      <w:r>
        <w:rPr>
          <w:b/>
          <w:bCs/>
          <w:u w:val="single"/>
          <w:vertAlign w:val="superscript"/>
        </w:rPr>
        <w:t>o</w:t>
      </w:r>
      <w:r>
        <w:t>, deste decreto, consideram-se os seguintes perímetros:</w:t>
      </w:r>
    </w:p>
    <w:p w:rsidR="00D46638" w:rsidRDefault="00D46638">
      <w:pPr>
        <w:pStyle w:val="Corpodetexto"/>
      </w:pPr>
    </w:p>
    <w:p w:rsidR="00D46638" w:rsidRDefault="00D46638">
      <w:pPr>
        <w:pStyle w:val="Corpodetexto"/>
        <w:numPr>
          <w:ilvl w:val="0"/>
          <w:numId w:val="12"/>
        </w:numPr>
        <w:tabs>
          <w:tab w:val="num" w:pos="420"/>
        </w:tabs>
        <w:spacing w:after="0"/>
        <w:ind w:left="0" w:firstLine="360"/>
        <w:jc w:val="both"/>
      </w:pPr>
      <w:r>
        <w:t>Zona Residencial 4 do Batel: início na confluência da rua Francisco Rocha com rua Martin Afonso, por esta até a rua Kellers, por esta até a rua Desembargador Clotário Portugal, por esta até a alameda Augusto Stellfeld, por esta até a trav. Nestor de Castro, por esta a av. Marechal Floriano Peixoto, por esta até a rua Saldanha Marinho, por esta até a rua Visconde de Nacar, por esta até a alameda Dr. Carlos de Carvalho, por esta até a rua Desembargador Motta, por esta até a av. Visconde de Guarapuava, por esta até a rua Francisco Rocha, e por esta até o ponto de início.</w:t>
      </w:r>
    </w:p>
    <w:p w:rsidR="00D46638" w:rsidRDefault="00D46638">
      <w:pPr>
        <w:pStyle w:val="Corpodetexto"/>
      </w:pPr>
    </w:p>
    <w:p w:rsidR="00D46638" w:rsidRDefault="00D46638">
      <w:pPr>
        <w:pStyle w:val="Corpodetexto"/>
        <w:numPr>
          <w:ilvl w:val="0"/>
          <w:numId w:val="12"/>
        </w:numPr>
        <w:tabs>
          <w:tab w:val="num" w:pos="420"/>
        </w:tabs>
        <w:spacing w:after="0"/>
        <w:ind w:left="0" w:firstLine="360"/>
        <w:jc w:val="both"/>
      </w:pPr>
      <w:r>
        <w:t>Zona Residencial 4 do Alto da XV: início na confluência da rua Conselheiro Araújo com rua Luiz Leão, por esta até a av. Agostinho Leão Jr, por esta até a rua Amâncio Moro, por esta até a rua Mauá, por esta até a rua Vinte e Um de Abril, por esta até a rua XV de Novembro, por esta até a rua Ubaldino do Amaral, por esta até a av. Visconde de Guarapuava, e por esta até a rua Dr. Faivre, por esta até o ponto de início.</w:t>
      </w:r>
    </w:p>
    <w:p w:rsidR="00D46638" w:rsidRDefault="00D46638">
      <w:pPr>
        <w:pStyle w:val="Corpodetexto"/>
      </w:pPr>
    </w:p>
    <w:p w:rsidR="00D46638" w:rsidRDefault="00D46638">
      <w:pPr>
        <w:pStyle w:val="Corpodetexto"/>
        <w:numPr>
          <w:ilvl w:val="0"/>
          <w:numId w:val="12"/>
        </w:numPr>
        <w:tabs>
          <w:tab w:val="num" w:pos="420"/>
        </w:tabs>
        <w:spacing w:after="0"/>
        <w:ind w:left="0" w:firstLine="360"/>
        <w:jc w:val="both"/>
      </w:pPr>
      <w:r>
        <w:t>Zona Residencial 4 do Rebouças: início na confluência da av. Marechal Floriano Peixoto com Av. Silva Jardim, por esta até a rua Mariano Torres, por esta até a rua Joaquim Pinto Bastos, por esta até  a rua Dario Lopes dos Santos, por esta até a rua Engenheiro Ostoja Roguski, por esta até a rua São Joaquim, por esta até a rua Brasílio Itiberê, por esta até a av. Marechal Floriano Peixoto e por esta até o ponto de início.</w:t>
      </w:r>
    </w:p>
    <w:p w:rsidR="00D46638" w:rsidRDefault="00D46638">
      <w:pPr>
        <w:pStyle w:val="Corpodetexto"/>
      </w:pPr>
    </w:p>
    <w:p w:rsidR="00D46638" w:rsidRDefault="00D46638">
      <w:pPr>
        <w:pStyle w:val="Corpodetexto"/>
        <w:numPr>
          <w:ilvl w:val="0"/>
          <w:numId w:val="12"/>
        </w:numPr>
        <w:spacing w:after="0"/>
        <w:ind w:left="0" w:firstLine="360"/>
        <w:jc w:val="both"/>
      </w:pPr>
      <w:r>
        <w:lastRenderedPageBreak/>
        <w:t xml:space="preserve">Zona Residencial 3 do Rebouças: Prado Velho: início na confluência da av. Marechal Floriano Peixoto com a rua Brasílio Itiberê, por esta até a av. Comendador Franco, por esta até a rua Aquelino Orestes Baglioli, por esta até o limite com o Setor Especial Educacional e contornando por este limite até a rua Guabirotuba, por esta até a rua Imaculada Conceição, por esta a av. Senador Salgado Filho, por esta até o limite da Zona de Transição da BR - 116, por esta até o limite da Zona de Transição da BR - 116, por este limite até a rua Aluísio Finzetto, por esta até a av. Marechal Floriano Peixoto, e por esta até o ponto de início.  </w:t>
      </w:r>
    </w:p>
    <w:p w:rsidR="00D46638" w:rsidRDefault="00D46638">
      <w:pPr>
        <w:jc w:val="both"/>
        <w:rPr>
          <w:rFonts w:ascii="Arial" w:hAnsi="Arial" w:cs="Arial"/>
          <w:sz w:val="24"/>
          <w:szCs w:val="24"/>
        </w:rPr>
      </w:pPr>
    </w:p>
    <w:p w:rsidR="00D46638" w:rsidRDefault="00D46638">
      <w:pPr>
        <w:pStyle w:val="Corpodetexto"/>
        <w:numPr>
          <w:ilvl w:val="0"/>
          <w:numId w:val="12"/>
        </w:numPr>
        <w:spacing w:after="0"/>
        <w:ind w:left="0" w:firstLine="360"/>
        <w:jc w:val="both"/>
      </w:pPr>
      <w:r>
        <w:t>Setor Especial do Centro Cívico: início na confluência da rua Inácio Lustosa com a rua Mateus Leme, por esta até a rua Deputado Mário de Barros, por esta até a rua Marechal Hermes, por esta até a rua Ivo Leão, por esta até a av. João Gualberto, incluindo os lotes com testada para a av. João Gualberto entre a rua Pe. Antonio e rua Ivo Leão, pela av. João Gualberto até a rua Inácio Lustosa e por esta até o ponto de início.</w:t>
      </w:r>
    </w:p>
    <w:p w:rsidR="00D46638" w:rsidRDefault="00D46638">
      <w:pPr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____________________</w:t>
      </w:r>
    </w:p>
    <w:p w:rsidR="00D46638" w:rsidRDefault="00D46638">
      <w:pPr>
        <w:rPr>
          <w:rFonts w:ascii="Arial" w:hAnsi="Arial" w:cs="Arial"/>
          <w:color w:val="000000"/>
          <w:sz w:val="24"/>
          <w:szCs w:val="24"/>
        </w:rPr>
      </w:pPr>
    </w:p>
    <w:p w:rsidR="00D46638" w:rsidRDefault="00D46638">
      <w:pPr>
        <w:rPr>
          <w:rFonts w:cs="Times New Roman"/>
        </w:rPr>
      </w:pPr>
    </w:p>
    <w:sectPr w:rsidR="00D46638" w:rsidSect="00D46638">
      <w:headerReference w:type="default" r:id="rId7"/>
      <w:pgSz w:w="16840" w:h="11907" w:orient="landscape" w:code="9"/>
      <w:pgMar w:top="1701" w:right="709" w:bottom="1134" w:left="709" w:header="680" w:footer="68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DDC" w:rsidRDefault="00233DD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233DDC" w:rsidRDefault="00233DD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echnic">
    <w:altName w:val="Symbol"/>
    <w:panose1 w:val="00000400000000000000"/>
    <w:charset w:val="02"/>
    <w:family w:val="auto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DDC" w:rsidRDefault="00233DD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233DDC" w:rsidRDefault="00233DD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6638" w:rsidRDefault="001D2015">
    <w:pPr>
      <w:pStyle w:val="Cabealho"/>
      <w:framePr w:wrap="auto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4663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24CCF">
      <w:rPr>
        <w:rStyle w:val="Nmerodepgina"/>
        <w:noProof/>
      </w:rPr>
      <w:t>2</w:t>
    </w:r>
    <w:r>
      <w:rPr>
        <w:rStyle w:val="Nmerodepgina"/>
      </w:rPr>
      <w:fldChar w:fldCharType="end"/>
    </w:r>
  </w:p>
  <w:tbl>
    <w:tblPr>
      <w:tblW w:w="0" w:type="auto"/>
      <w:tblInd w:w="-68" w:type="dxa"/>
      <w:tblLayout w:type="fixed"/>
      <w:tblCellMar>
        <w:left w:w="70" w:type="dxa"/>
        <w:right w:w="70" w:type="dxa"/>
      </w:tblCellMar>
      <w:tblLook w:val="0000"/>
    </w:tblPr>
    <w:tblGrid>
      <w:gridCol w:w="1560"/>
      <w:gridCol w:w="7478"/>
    </w:tblGrid>
    <w:tr w:rsidR="00D46638">
      <w:trPr>
        <w:trHeight w:val="1548"/>
      </w:trPr>
      <w:tc>
        <w:tcPr>
          <w:tcW w:w="1560" w:type="dxa"/>
          <w:tcBorders>
            <w:top w:val="nil"/>
            <w:left w:val="nil"/>
            <w:bottom w:val="nil"/>
            <w:right w:val="nil"/>
          </w:tcBorders>
        </w:tcPr>
        <w:p w:rsidR="00D46638" w:rsidRDefault="00E24CCF">
          <w:pPr>
            <w:ind w:right="360"/>
            <w:rPr>
              <w:rFonts w:cs="Times New Roman"/>
            </w:rPr>
          </w:pPr>
          <w:r>
            <w:rPr>
              <w:rFonts w:cs="Times New Roman"/>
              <w:noProof/>
            </w:rPr>
            <w:drawing>
              <wp:inline distT="0" distB="0" distL="0" distR="0">
                <wp:extent cx="952500" cy="933450"/>
                <wp:effectExtent l="1905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78" w:type="dxa"/>
          <w:tcBorders>
            <w:top w:val="nil"/>
            <w:left w:val="nil"/>
            <w:bottom w:val="nil"/>
            <w:right w:val="nil"/>
          </w:tcBorders>
        </w:tcPr>
        <w:p w:rsidR="00D46638" w:rsidRDefault="00D46638">
          <w:pPr>
            <w:pStyle w:val="Ttulo2"/>
            <w:ind w:left="-1488"/>
            <w:rPr>
              <w:rFonts w:ascii="Times New Roman" w:hAnsi="Times New Roman" w:cs="Times New Roman"/>
              <w:b w:val="0"/>
              <w:bCs w:val="0"/>
              <w:sz w:val="22"/>
              <w:szCs w:val="22"/>
            </w:rPr>
          </w:pPr>
          <w:r>
            <w:rPr>
              <w:b w:val="0"/>
              <w:bCs w:val="0"/>
            </w:rPr>
            <w:t xml:space="preserve">               </w:t>
          </w:r>
          <w:r>
            <w:rPr>
              <w:rFonts w:ascii="Times New Roman" w:hAnsi="Times New Roman" w:cs="Times New Roman"/>
              <w:b w:val="0"/>
              <w:bCs w:val="0"/>
              <w:sz w:val="22"/>
              <w:szCs w:val="22"/>
            </w:rPr>
            <w:t>PREFEITURA MUNICIPAL DE CURITIBA</w:t>
          </w:r>
        </w:p>
        <w:p w:rsidR="00D46638" w:rsidRDefault="00D46638">
          <w:pPr>
            <w:ind w:left="91" w:right="72" w:firstLine="1647"/>
            <w:jc w:val="both"/>
            <w:rPr>
              <w:rFonts w:cs="Times New Roman"/>
            </w:rPr>
          </w:pPr>
        </w:p>
        <w:p w:rsidR="00D46638" w:rsidRDefault="00D46638">
          <w:pPr>
            <w:ind w:left="91" w:right="72" w:firstLine="1647"/>
            <w:jc w:val="both"/>
            <w:rPr>
              <w:rFonts w:cs="Times New Roman"/>
            </w:rPr>
          </w:pPr>
        </w:p>
      </w:tc>
    </w:tr>
  </w:tbl>
  <w:p w:rsidR="00D46638" w:rsidRDefault="00D46638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24BD"/>
    <w:multiLevelType w:val="hybridMultilevel"/>
    <w:tmpl w:val="52FE5032"/>
    <w:lvl w:ilvl="0" w:tplc="1A50ADA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color w:val="auto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2BB5DFD"/>
    <w:multiLevelType w:val="singleLevel"/>
    <w:tmpl w:val="0416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>
    <w:nsid w:val="1E887CAC"/>
    <w:multiLevelType w:val="hybridMultilevel"/>
    <w:tmpl w:val="9A4862D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>
    <w:nsid w:val="1F7176B9"/>
    <w:multiLevelType w:val="hybridMultilevel"/>
    <w:tmpl w:val="C5FE2912"/>
    <w:lvl w:ilvl="0" w:tplc="B94E9CF4">
      <w:start w:val="1"/>
      <w:numFmt w:val="bullet"/>
      <w:lvlText w:val=""/>
      <w:lvlJc w:val="left"/>
      <w:pPr>
        <w:tabs>
          <w:tab w:val="num" w:pos="720"/>
        </w:tabs>
        <w:ind w:left="720" w:hanging="360"/>
      </w:pPr>
      <w:rPr>
        <w:rFonts w:ascii="Technic" w:hAnsi="Technic" w:cs="Technic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DD558EF"/>
    <w:multiLevelType w:val="singleLevel"/>
    <w:tmpl w:val="426EC160"/>
    <w:lvl w:ilvl="0">
      <w:start w:val="50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cs="Symbol" w:hint="default"/>
      </w:rPr>
    </w:lvl>
  </w:abstractNum>
  <w:abstractNum w:abstractNumId="5">
    <w:nsid w:val="3FCC33BF"/>
    <w:multiLevelType w:val="singleLevel"/>
    <w:tmpl w:val="93849A10"/>
    <w:lvl w:ilvl="0">
      <w:start w:val="1"/>
      <w:numFmt w:val="upperRoman"/>
      <w:lvlText w:val="%1."/>
      <w:lvlJc w:val="center"/>
      <w:pPr>
        <w:tabs>
          <w:tab w:val="num" w:pos="720"/>
        </w:tabs>
        <w:ind w:left="720" w:hanging="432"/>
      </w:pPr>
      <w:rPr>
        <w:rFonts w:ascii="Times New Roman" w:hAnsi="Times New Roman" w:cs="Times New Roman"/>
        <w:b/>
        <w:bCs/>
        <w:i w:val="0"/>
        <w:iCs w:val="0"/>
      </w:rPr>
    </w:lvl>
  </w:abstractNum>
  <w:abstractNum w:abstractNumId="6">
    <w:nsid w:val="439F5BAC"/>
    <w:multiLevelType w:val="hybridMultilevel"/>
    <w:tmpl w:val="782A58C0"/>
    <w:lvl w:ilvl="0" w:tplc="FFFFFFFF">
      <w:numFmt w:val="bullet"/>
      <w:lvlText w:val=""/>
      <w:lvlJc w:val="left"/>
      <w:pPr>
        <w:tabs>
          <w:tab w:val="num" w:pos="780"/>
        </w:tabs>
        <w:ind w:left="780" w:hanging="420"/>
      </w:pPr>
      <w:rPr>
        <w:rFonts w:ascii="Symbol" w:eastAsia="Times New Roman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6F31032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4A0E505B"/>
    <w:multiLevelType w:val="hybridMultilevel"/>
    <w:tmpl w:val="BB7037B6"/>
    <w:lvl w:ilvl="0" w:tplc="C804E10A">
      <w:start w:val="1"/>
      <w:numFmt w:val="decimal"/>
      <w:lvlText w:val="(%1)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60019">
      <w:start w:val="1"/>
      <w:numFmt w:val="lowerLetter"/>
      <w:lvlText w:val="%2."/>
      <w:lvlJc w:val="left"/>
      <w:pPr>
        <w:ind w:left="1790" w:hanging="360"/>
      </w:pPr>
      <w:rPr>
        <w:rFonts w:ascii="Times New Roman" w:hAnsi="Times New Roman" w:cs="Times New Roman"/>
      </w:rPr>
    </w:lvl>
    <w:lvl w:ilvl="2" w:tplc="0416001B">
      <w:start w:val="1"/>
      <w:numFmt w:val="lowerRoman"/>
      <w:lvlText w:val="%3."/>
      <w:lvlJc w:val="right"/>
      <w:pPr>
        <w:ind w:left="2510" w:hanging="180"/>
      </w:pPr>
      <w:rPr>
        <w:rFonts w:ascii="Times New Roman" w:hAnsi="Times New Roman" w:cs="Times New Roman"/>
      </w:rPr>
    </w:lvl>
    <w:lvl w:ilvl="3" w:tplc="0416000F">
      <w:start w:val="1"/>
      <w:numFmt w:val="decimal"/>
      <w:lvlText w:val="%4."/>
      <w:lvlJc w:val="left"/>
      <w:pPr>
        <w:ind w:left="3230" w:hanging="360"/>
      </w:pPr>
      <w:rPr>
        <w:rFonts w:ascii="Times New Roman" w:hAnsi="Times New Roman" w:cs="Times New Roman"/>
      </w:rPr>
    </w:lvl>
    <w:lvl w:ilvl="4" w:tplc="04160019">
      <w:start w:val="1"/>
      <w:numFmt w:val="lowerLetter"/>
      <w:lvlText w:val="%5."/>
      <w:lvlJc w:val="left"/>
      <w:pPr>
        <w:ind w:left="3950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ind w:left="4670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ind w:left="5390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ind w:left="6110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ind w:left="6830" w:hanging="180"/>
      </w:pPr>
      <w:rPr>
        <w:rFonts w:ascii="Times New Roman" w:hAnsi="Times New Roman" w:cs="Times New Roman"/>
      </w:rPr>
    </w:lvl>
  </w:abstractNum>
  <w:abstractNum w:abstractNumId="9">
    <w:nsid w:val="5FBA2D69"/>
    <w:multiLevelType w:val="hybridMultilevel"/>
    <w:tmpl w:val="5D2CB64C"/>
    <w:lvl w:ilvl="0" w:tplc="49709A64">
      <w:numFmt w:val="bullet"/>
      <w:lvlText w:val=""/>
      <w:lvlJc w:val="left"/>
      <w:pPr>
        <w:ind w:left="540" w:hanging="360"/>
      </w:pPr>
      <w:rPr>
        <w:rFonts w:ascii="Symbol" w:eastAsia="Times New Roman" w:hAnsi="Symbol" w:hint="default"/>
      </w:rPr>
    </w:lvl>
    <w:lvl w:ilvl="1" w:tplc="0416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980" w:hanging="360"/>
      </w:pPr>
      <w:rPr>
        <w:rFonts w:ascii="Wingdings" w:hAnsi="Wingdings" w:cs="Wingdings" w:hint="default"/>
      </w:rPr>
    </w:lvl>
    <w:lvl w:ilvl="3" w:tplc="04160001">
      <w:start w:val="1"/>
      <w:numFmt w:val="bullet"/>
      <w:lvlText w:val=""/>
      <w:lvlJc w:val="left"/>
      <w:pPr>
        <w:ind w:left="2700" w:hanging="360"/>
      </w:pPr>
      <w:rPr>
        <w:rFonts w:ascii="Symbol" w:hAnsi="Symbol" w:cs="Symbol" w:hint="default"/>
      </w:rPr>
    </w:lvl>
    <w:lvl w:ilvl="4" w:tplc="0416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6" w:tplc="0416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7" w:tplc="0416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</w:abstractNum>
  <w:abstractNum w:abstractNumId="10">
    <w:nsid w:val="618A2C5D"/>
    <w:multiLevelType w:val="singleLevel"/>
    <w:tmpl w:val="A1A255D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1">
    <w:nsid w:val="7C4665F9"/>
    <w:multiLevelType w:val="hybridMultilevel"/>
    <w:tmpl w:val="BD0E7CF4"/>
    <w:lvl w:ilvl="0" w:tplc="09C670FC">
      <w:start w:val="1"/>
      <w:numFmt w:val="lowerLetter"/>
      <w:lvlText w:val="%1)"/>
      <w:lvlJc w:val="left"/>
      <w:pPr>
        <w:tabs>
          <w:tab w:val="num" w:pos="2864"/>
        </w:tabs>
        <w:ind w:left="2864" w:hanging="360"/>
      </w:pPr>
      <w:rPr>
        <w:rFonts w:ascii="Times New Roman" w:hAnsi="Times New Roman" w:cs="Times New Roman" w:hint="default"/>
      </w:rPr>
    </w:lvl>
    <w:lvl w:ilvl="1" w:tplc="099E3E06">
      <w:start w:val="1"/>
      <w:numFmt w:val="lowerLetter"/>
      <w:lvlText w:val="%2)"/>
      <w:lvlJc w:val="left"/>
      <w:pPr>
        <w:tabs>
          <w:tab w:val="num" w:pos="2144"/>
        </w:tabs>
        <w:ind w:left="2144" w:hanging="360"/>
      </w:pPr>
      <w:rPr>
        <w:rFonts w:ascii="Times New Roman" w:hAnsi="Times New Roman" w:cs="Times New Roman" w:hint="default"/>
      </w:rPr>
    </w:lvl>
    <w:lvl w:ilvl="2" w:tplc="0416001B">
      <w:start w:val="1"/>
      <w:numFmt w:val="lowerRoman"/>
      <w:lvlText w:val="%3."/>
      <w:lvlJc w:val="right"/>
      <w:pPr>
        <w:tabs>
          <w:tab w:val="num" w:pos="2864"/>
        </w:tabs>
        <w:ind w:left="2864" w:hanging="180"/>
      </w:pPr>
      <w:rPr>
        <w:rFonts w:ascii="Times New Roman" w:hAnsi="Times New Roman"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3584"/>
        </w:tabs>
        <w:ind w:left="3584" w:hanging="360"/>
      </w:pPr>
      <w:rPr>
        <w:rFonts w:ascii="Times New Roman" w:hAnsi="Times New Roman"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4304"/>
        </w:tabs>
        <w:ind w:left="4304" w:hanging="360"/>
      </w:pPr>
      <w:rPr>
        <w:rFonts w:ascii="Times New Roman" w:hAnsi="Times New Roman"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5024"/>
        </w:tabs>
        <w:ind w:left="5024" w:hanging="18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744"/>
        </w:tabs>
        <w:ind w:left="5744" w:hanging="360"/>
      </w:pPr>
      <w:rPr>
        <w:rFonts w:ascii="Times New Roman" w:hAnsi="Times New Roman"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6464"/>
        </w:tabs>
        <w:ind w:left="6464" w:hanging="360"/>
      </w:pPr>
      <w:rPr>
        <w:rFonts w:ascii="Times New Roman" w:hAnsi="Times New Roman"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7184"/>
        </w:tabs>
        <w:ind w:left="7184" w:hanging="180"/>
      </w:pPr>
      <w:rPr>
        <w:rFonts w:ascii="Times New Roman" w:hAnsi="Times New Roman" w:cs="Times New Roman"/>
      </w:rPr>
    </w:lvl>
  </w:abstractNum>
  <w:abstractNum w:abstractNumId="12">
    <w:nsid w:val="7D46394A"/>
    <w:multiLevelType w:val="singleLevel"/>
    <w:tmpl w:val="027812C8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hAnsi="Times New Roman" w:cs="Times New Roman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0"/>
  </w:num>
  <w:num w:numId="5">
    <w:abstractNumId w:val="11"/>
  </w:num>
  <w:num w:numId="6">
    <w:abstractNumId w:val="3"/>
  </w:num>
  <w:num w:numId="7">
    <w:abstractNumId w:val="4"/>
  </w:num>
  <w:num w:numId="8">
    <w:abstractNumId w:val="12"/>
  </w:num>
  <w:num w:numId="9">
    <w:abstractNumId w:val="1"/>
  </w:num>
  <w:num w:numId="10">
    <w:abstractNumId w:val="6"/>
  </w:num>
  <w:num w:numId="11">
    <w:abstractNumId w:val="12"/>
    <w:lvlOverride w:ilvl="0">
      <w:startOverride w:val="1"/>
    </w:lvlOverride>
  </w:num>
  <w:num w:numId="12">
    <w:abstractNumId w:val="2"/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46638"/>
    <w:rsid w:val="001D2015"/>
    <w:rsid w:val="00233DDC"/>
    <w:rsid w:val="00D46638"/>
    <w:rsid w:val="00E24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015"/>
    <w:rPr>
      <w:rFonts w:ascii="Times New Roman" w:hAnsi="Times New Roman"/>
      <w:sz w:val="20"/>
      <w:szCs w:val="20"/>
    </w:rPr>
  </w:style>
  <w:style w:type="paragraph" w:styleId="Ttulo1">
    <w:name w:val="heading 1"/>
    <w:basedOn w:val="Normal"/>
    <w:next w:val="Normal"/>
    <w:link w:val="Ttulo1Char"/>
    <w:uiPriority w:val="99"/>
    <w:qFormat/>
    <w:rsid w:val="001D2015"/>
    <w:pPr>
      <w:keepNext/>
      <w:tabs>
        <w:tab w:val="left" w:pos="5033"/>
      </w:tabs>
      <w:ind w:left="1347" w:right="72" w:hanging="1347"/>
      <w:jc w:val="right"/>
      <w:outlineLvl w:val="0"/>
    </w:pPr>
    <w:rPr>
      <w:rFonts w:ascii="Arial" w:hAnsi="Arial" w:cs="Arial"/>
      <w:b/>
      <w:bCs/>
      <w:sz w:val="16"/>
      <w:szCs w:val="16"/>
    </w:rPr>
  </w:style>
  <w:style w:type="paragraph" w:styleId="Ttulo2">
    <w:name w:val="heading 2"/>
    <w:basedOn w:val="Normal"/>
    <w:next w:val="Normal"/>
    <w:link w:val="Ttulo2Char"/>
    <w:uiPriority w:val="99"/>
    <w:qFormat/>
    <w:rsid w:val="001D2015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9"/>
    <w:qFormat/>
    <w:rsid w:val="001D2015"/>
    <w:pPr>
      <w:keepNext/>
      <w:tabs>
        <w:tab w:val="left" w:pos="7230"/>
      </w:tabs>
      <w:ind w:left="1560" w:firstLine="1701"/>
      <w:jc w:val="both"/>
      <w:outlineLvl w:val="2"/>
    </w:pPr>
    <w:rPr>
      <w:rFonts w:cs="Times New Roman"/>
      <w:b/>
      <w:bCs/>
      <w:spacing w:val="20"/>
    </w:rPr>
  </w:style>
  <w:style w:type="paragraph" w:styleId="Ttulo4">
    <w:name w:val="heading 4"/>
    <w:basedOn w:val="Normal"/>
    <w:next w:val="Normal"/>
    <w:link w:val="Ttulo4Char"/>
    <w:uiPriority w:val="99"/>
    <w:qFormat/>
    <w:rsid w:val="001D2015"/>
    <w:pPr>
      <w:keepNext/>
      <w:spacing w:line="360" w:lineRule="auto"/>
      <w:ind w:right="113"/>
      <w:outlineLvl w:val="3"/>
    </w:pPr>
    <w:rPr>
      <w:rFonts w:ascii="Arial" w:hAnsi="Arial" w:cs="Arial"/>
      <w:b/>
      <w:bCs/>
      <w:sz w:val="18"/>
      <w:szCs w:val="18"/>
    </w:rPr>
  </w:style>
  <w:style w:type="paragraph" w:styleId="Ttulo5">
    <w:name w:val="heading 5"/>
    <w:basedOn w:val="Normal"/>
    <w:next w:val="Normal"/>
    <w:link w:val="Ttulo5Char"/>
    <w:uiPriority w:val="99"/>
    <w:qFormat/>
    <w:rsid w:val="001D2015"/>
    <w:pPr>
      <w:keepNext/>
      <w:outlineLvl w:val="4"/>
    </w:pPr>
    <w:rPr>
      <w:rFonts w:ascii="Arial" w:hAnsi="Arial" w:cs="Arial"/>
      <w:b/>
      <w:bCs/>
      <w:sz w:val="16"/>
      <w:szCs w:val="16"/>
    </w:rPr>
  </w:style>
  <w:style w:type="paragraph" w:styleId="Ttulo6">
    <w:name w:val="heading 6"/>
    <w:basedOn w:val="Normal"/>
    <w:next w:val="Normal"/>
    <w:link w:val="Ttulo6Char"/>
    <w:uiPriority w:val="99"/>
    <w:qFormat/>
    <w:rsid w:val="001D2015"/>
    <w:pPr>
      <w:keepNext/>
      <w:spacing w:line="360" w:lineRule="auto"/>
      <w:outlineLvl w:val="5"/>
    </w:pPr>
    <w:rPr>
      <w:rFonts w:cs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uiPriority w:val="99"/>
    <w:qFormat/>
    <w:rsid w:val="001D2015"/>
    <w:pPr>
      <w:keepNext/>
      <w:jc w:val="right"/>
      <w:outlineLvl w:val="6"/>
    </w:pPr>
    <w:rPr>
      <w:rFonts w:ascii="Arial" w:hAnsi="Arial" w:cs="Arial"/>
      <w:b/>
      <w:bCs/>
      <w:sz w:val="16"/>
      <w:szCs w:val="16"/>
    </w:rPr>
  </w:style>
  <w:style w:type="paragraph" w:styleId="Ttulo8">
    <w:name w:val="heading 8"/>
    <w:basedOn w:val="Normal"/>
    <w:next w:val="Normal"/>
    <w:link w:val="Ttulo8Char"/>
    <w:uiPriority w:val="99"/>
    <w:qFormat/>
    <w:rsid w:val="001D2015"/>
    <w:pPr>
      <w:keepNext/>
      <w:ind w:firstLine="5103"/>
      <w:outlineLvl w:val="7"/>
    </w:pPr>
    <w:rPr>
      <w:rFonts w:cs="Times New Roman"/>
      <w:b/>
      <w:b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1D2015"/>
    <w:pPr>
      <w:keepNext/>
      <w:ind w:firstLine="4820"/>
      <w:outlineLvl w:val="8"/>
    </w:pPr>
    <w:rPr>
      <w:rFonts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9"/>
    <w:rsid w:val="001D2015"/>
    <w:rPr>
      <w:rFonts w:ascii="Arial" w:hAnsi="Arial" w:cs="Arial"/>
      <w:b/>
      <w:bCs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9"/>
    <w:rsid w:val="001D2015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9"/>
    <w:rsid w:val="001D2015"/>
    <w:rPr>
      <w:rFonts w:ascii="Times New Roman" w:hAnsi="Times New Roman" w:cs="Times New Roman"/>
      <w:b/>
      <w:bCs/>
      <w:spacing w:val="20"/>
    </w:rPr>
  </w:style>
  <w:style w:type="character" w:customStyle="1" w:styleId="Ttulo4Char">
    <w:name w:val="Título 4 Char"/>
    <w:basedOn w:val="Fontepargpadro"/>
    <w:link w:val="Ttulo4"/>
    <w:uiPriority w:val="99"/>
    <w:rsid w:val="001D2015"/>
    <w:rPr>
      <w:rFonts w:ascii="Arial" w:hAnsi="Arial" w:cs="Arial"/>
      <w:b/>
      <w:bCs/>
      <w:sz w:val="18"/>
      <w:szCs w:val="18"/>
    </w:rPr>
  </w:style>
  <w:style w:type="character" w:customStyle="1" w:styleId="Ttulo5Char">
    <w:name w:val="Título 5 Char"/>
    <w:basedOn w:val="Fontepargpadro"/>
    <w:link w:val="Ttulo5"/>
    <w:uiPriority w:val="99"/>
    <w:rsid w:val="001D2015"/>
    <w:rPr>
      <w:rFonts w:ascii="Arial" w:hAnsi="Arial" w:cs="Arial"/>
      <w:b/>
      <w:bCs/>
      <w:sz w:val="16"/>
      <w:szCs w:val="16"/>
    </w:rPr>
  </w:style>
  <w:style w:type="character" w:customStyle="1" w:styleId="Ttulo6Char">
    <w:name w:val="Título 6 Char"/>
    <w:basedOn w:val="Fontepargpadro"/>
    <w:link w:val="Ttulo6"/>
    <w:uiPriority w:val="99"/>
    <w:rsid w:val="001D2015"/>
    <w:rPr>
      <w:rFonts w:ascii="Times New Roman" w:hAnsi="Times New Roman" w:cs="Times New Roman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9"/>
    <w:rsid w:val="001D2015"/>
    <w:rPr>
      <w:rFonts w:ascii="Arial" w:hAnsi="Arial" w:cs="Arial"/>
      <w:b/>
      <w:bCs/>
      <w:sz w:val="16"/>
      <w:szCs w:val="16"/>
    </w:rPr>
  </w:style>
  <w:style w:type="character" w:customStyle="1" w:styleId="Ttulo8Char">
    <w:name w:val="Título 8 Char"/>
    <w:basedOn w:val="Fontepargpadro"/>
    <w:link w:val="Ttulo8"/>
    <w:uiPriority w:val="99"/>
    <w:rsid w:val="001D2015"/>
    <w:rPr>
      <w:rFonts w:ascii="Times New Roman" w:hAnsi="Times New Roman" w:cs="Times New Roman"/>
      <w:b/>
      <w:b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rsid w:val="001D2015"/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1D2015"/>
    <w:pPr>
      <w:tabs>
        <w:tab w:val="center" w:pos="4320"/>
        <w:tab w:val="right" w:pos="8640"/>
      </w:tabs>
    </w:pPr>
    <w:rPr>
      <w:rFonts w:cs="Times New Roman"/>
    </w:rPr>
  </w:style>
  <w:style w:type="character" w:customStyle="1" w:styleId="CabealhoChar">
    <w:name w:val="Cabeçalho Char"/>
    <w:basedOn w:val="Fontepargpadro"/>
    <w:link w:val="Cabealho"/>
    <w:uiPriority w:val="99"/>
    <w:rsid w:val="001D2015"/>
    <w:rPr>
      <w:rFonts w:ascii="Times New Roman" w:hAnsi="Times New Roman" w:cs="Times New Roman"/>
    </w:rPr>
  </w:style>
  <w:style w:type="paragraph" w:styleId="Ttulo">
    <w:name w:val="Title"/>
    <w:basedOn w:val="Normal"/>
    <w:link w:val="TtuloChar"/>
    <w:uiPriority w:val="99"/>
    <w:qFormat/>
    <w:rsid w:val="001D2015"/>
    <w:pPr>
      <w:jc w:val="center"/>
    </w:pPr>
    <w:rPr>
      <w:rFonts w:cs="Times New Roman"/>
      <w:b/>
      <w:bCs/>
    </w:rPr>
  </w:style>
  <w:style w:type="character" w:customStyle="1" w:styleId="TtuloChar">
    <w:name w:val="Título Char"/>
    <w:basedOn w:val="Fontepargpadro"/>
    <w:link w:val="Ttulo"/>
    <w:uiPriority w:val="99"/>
    <w:rsid w:val="001D2015"/>
    <w:rPr>
      <w:rFonts w:ascii="Times New Roman" w:hAnsi="Times New Roman" w:cs="Times New Roman"/>
      <w:b/>
      <w:bCs/>
    </w:rPr>
  </w:style>
  <w:style w:type="paragraph" w:styleId="Recuodecorpodetexto">
    <w:name w:val="Body Text Indent"/>
    <w:basedOn w:val="Normal"/>
    <w:link w:val="RecuodecorpodetextoChar"/>
    <w:uiPriority w:val="99"/>
    <w:rsid w:val="001D2015"/>
    <w:pPr>
      <w:spacing w:line="360" w:lineRule="auto"/>
      <w:ind w:left="284"/>
      <w:jc w:val="both"/>
    </w:pPr>
    <w:rPr>
      <w:rFonts w:cs="Times New Roman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D2015"/>
    <w:rPr>
      <w:rFonts w:ascii="Times New Roman" w:hAnsi="Times New Roman" w:cs="Times New Roman"/>
      <w:sz w:val="24"/>
      <w:szCs w:val="24"/>
    </w:rPr>
  </w:style>
  <w:style w:type="paragraph" w:styleId="Recuodecorpodetexto2">
    <w:name w:val="Body Text Indent 2"/>
    <w:basedOn w:val="Normal"/>
    <w:link w:val="Recuodecorpodetexto2Char"/>
    <w:uiPriority w:val="99"/>
    <w:rsid w:val="001D2015"/>
    <w:pPr>
      <w:spacing w:line="360" w:lineRule="auto"/>
      <w:ind w:firstLine="1134"/>
      <w:jc w:val="both"/>
    </w:pPr>
    <w:rPr>
      <w:rFonts w:cs="Times New Roman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1D2015"/>
    <w:rPr>
      <w:rFonts w:ascii="Times New Roman" w:hAnsi="Times New Roman" w:cs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99"/>
    <w:rsid w:val="001D2015"/>
    <w:pPr>
      <w:spacing w:after="120"/>
    </w:pPr>
    <w:rPr>
      <w:rFonts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1D2015"/>
    <w:rPr>
      <w:rFonts w:ascii="Times New Roman" w:hAnsi="Times New Roman" w:cs="Times New Roman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rsid w:val="001D2015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1D2015"/>
    <w:rPr>
      <w:rFonts w:ascii="Times New Roman" w:hAnsi="Times New Roman" w:cs="Times New Roman"/>
      <w:sz w:val="16"/>
      <w:szCs w:val="16"/>
    </w:rPr>
  </w:style>
  <w:style w:type="paragraph" w:styleId="Rodap">
    <w:name w:val="footer"/>
    <w:basedOn w:val="Normal"/>
    <w:link w:val="RodapChar"/>
    <w:uiPriority w:val="99"/>
    <w:rsid w:val="001D2015"/>
    <w:pPr>
      <w:tabs>
        <w:tab w:val="center" w:pos="4419"/>
        <w:tab w:val="right" w:pos="8838"/>
      </w:tabs>
    </w:pPr>
    <w:rPr>
      <w:rFonts w:cs="Times New Roman"/>
    </w:rPr>
  </w:style>
  <w:style w:type="character" w:customStyle="1" w:styleId="RodapChar">
    <w:name w:val="Rodapé Char"/>
    <w:basedOn w:val="Fontepargpadro"/>
    <w:link w:val="Rodap"/>
    <w:uiPriority w:val="99"/>
    <w:rsid w:val="001D2015"/>
    <w:rPr>
      <w:rFonts w:ascii="Times New Roman" w:hAnsi="Times New Roman" w:cs="Times New Roman"/>
    </w:rPr>
  </w:style>
  <w:style w:type="character" w:styleId="Nmerodepgina">
    <w:name w:val="page number"/>
    <w:basedOn w:val="Fontepargpadro"/>
    <w:uiPriority w:val="99"/>
    <w:rsid w:val="001D2015"/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1D201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1D20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2286</Words>
  <Characters>12346</Characters>
  <Application>Microsoft Office Word</Application>
  <DocSecurity>0</DocSecurity>
  <Lines>102</Lines>
  <Paragraphs>29</Paragraphs>
  <ScaleCrop>false</ScaleCrop>
  <Company>t</Company>
  <LinksUpToDate>false</LinksUpToDate>
  <CharactersWithSpaces>14603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cncruz</dc:creator>
  <cp:lastModifiedBy>filipe boni</cp:lastModifiedBy>
  <cp:revision>2</cp:revision>
  <dcterms:created xsi:type="dcterms:W3CDTF">2014-06-02T21:16:00Z</dcterms:created>
  <dcterms:modified xsi:type="dcterms:W3CDTF">2014-06-02T21:16:00Z</dcterms:modified>
</cp:coreProperties>
</file>